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i w:val="0"/>
          <w:caps w:val="0"/>
          <w:color w:val="8F000B"/>
          <w:spacing w:val="0"/>
          <w:sz w:val="33"/>
          <w:szCs w:val="33"/>
        </w:rPr>
      </w:pPr>
      <w:r>
        <w:rPr>
          <w:rFonts w:hint="eastAsia" w:ascii="微软雅黑" w:hAnsi="微软雅黑" w:eastAsia="微软雅黑" w:cs="微软雅黑"/>
          <w:b/>
          <w:i w:val="0"/>
          <w:caps w:val="0"/>
          <w:color w:val="8F000B"/>
          <w:spacing w:val="0"/>
          <w:sz w:val="33"/>
          <w:szCs w:val="33"/>
          <w:bdr w:val="none" w:color="auto" w:sz="0" w:space="0"/>
          <w:shd w:val="clear" w:fill="FFFFFF"/>
        </w:rPr>
        <w:t>《中国共产党纪律处分条例》（2018年修订版）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第一章　指导思想、原则和适用范围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党的纪律处分工作应当坚持以下原则：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（一）坚持党要管党、全面从严治党。加强对党的各级组织和全体党员的教育、管理和监督，把纪律挺在前面，注重抓早抓小、防微杜渐。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（二）党纪面前一律平等。对违犯党纪的党组织和党员必须严肃、公正执行纪律，党内不允许有任何不受纪律约束的党组织和党员。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（三）实事求是。对党组织和党员违犯党纪的行为，应当以事实为依据，以党章、其他党内法规和国家法律法规为准绳，准确认定违纪性质，区别不同情况，恰当予以处理。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（五）惩前毖后、治病救人。处理违犯党纪的党组织和党员，应当实行惩戒与教育相结合，做到宽严相济。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本条例适用于违犯党纪应当受到党纪责任追究的党组织和党员。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第二章　违纪与纪律处分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对党员的纪律处分种类：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（二）严重警告；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（三）撤销党内职务；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（四）留党察看；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（一）改组；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党员受到警告处分一年内、受到严重警告处分一年半内，不得在党内提升职务和向党外组织推荐担任高于其原任职务的党外职务。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对于应当受到撤销党内职务处分，但是本人没有担任党内职务的，应当给予其严重警告处分。同时，在党外组织担任职务的，应当建议党外组织撤销其党外职务。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党的各级代表大会的代表受到留党察看以上（含留党察看）处分的，党组织应当终止其代表资格。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对于受到改组处理的党组织领导机构成员，除应当受到撤销党内职务以上（含撤销党内职务）处分的外，均自然免职。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第三章　纪律处分运用规则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有下列情形之一的，可以从轻或者减轻处分：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（一）主动交代本人应当受到党纪处分的问题的；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（二）在组织核实、立案审查过程中，能够配合核实审查工作，如实说明本人违纪违法事实的；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（三）检举同案人或者其他人应当受到党纪处分或者法律追究的问题，经查证属实的；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（四）主动挽回损失、消除不良影响或者有效阻止危害结果发生的；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（五）主动上交违纪所得的；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有下列情形之一的，应当从重或者加重处分：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（一）强迫、唆使他人违纪的；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（二）拒不上交或者退赔违纪所得的；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（三）违纪受处分后又因故意违纪应当受到党纪处分的；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（四）违纪受到党纪处分后，又被发现其受处分前的违纪行为应当受到党纪处分的；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（五）本条例另有规定的。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从轻处分，是指在本条例规定的违纪行为应当受到的处分幅度以内，给予较轻的处分。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从重处分，是指在本条例规定的违纪行为应当受到的处分幅度以内，给予较重的处分。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减轻处分，是指在本条例规定的违纪行为应当受到的处分幅度以外，减轻一档给予处分。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加重处分，是指在本条例规定的违纪行为应当受到的处分幅度以外，加重一档给予处分。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本条例规定的只有开除党籍处分一个档次的违纪行为，不适用第一款减轻处分的规定。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一个违纪行为同时触犯本条例两个以上（含两个）条款的，依照处分较重的条款定性处理。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一个条款规定的违纪构成要件全部包含在另一个条款规定的违纪构成要件中，特别规定与一般规定不一致的，适用特别规定。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二人以上（含二人）共同故意违纪的，对为首者，从重处分，本条例另有规定的除外；对其他成员，按照其在共同违纪中所起的作用和应负的责任，分别给予处分。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教唆他人违纪的，应当按照其在共同违纪中所起的作用追究党纪责任。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第四章　对违法犯罪党员的纪律处分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党组织在纪律审查中发现党员严重违纪涉嫌违法犯罪的，原则上先作出党纪处分决定，并按照规定给予政务处分后，再移送有关国家机关依法处理。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党员犯罪，被单处罚金的，依照前款规定处理。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党员犯罪，有下列情形之一的，应当给予开除党籍处分：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（一）因故意犯罪被依法判处刑法规定的主刑（含宣告缓刑）的；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（二）被单处或者附加剥夺政治权利的；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（三）因过失犯罪，被依法判处三年以上（不含三年）有期徒刑的。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第五章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预备党员违犯党纪，情节较轻，可以保留预备党员资格的，党组织应当对其批评教育或者延长预备期；情节较重的，应当取消其预备党员资格。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对违纪后下落不明的党员，应当区别情况作出处理：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（一）对有严重违纪行为，应当给予开除党籍处分的，党组织应当作出决定，开除其党籍；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（二）除前项规定的情况外，下落不明时间超过六个月的，党组织应当按照党章规定对其予以除名。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违纪行为有关责任人员的区分：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（一）直接责任者，是指在其职责范围内，不履行或者不正确履行自己的职责，对造成的损失或者后果起决定性作用的党员或者党员领导干部。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（二）主要领导责任者，是指在其职责范围内，对直接主管的工作不履行或者不正确履行职责，对造成的损失或者后果负直接领导责任的党员领导干部。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本条例所称领导责任者，包括主要领导责任者和重要领导责任者。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本条例所称主动交代，是指涉嫌违纪的党员在组织初核前向有关组织交代自己的问题，或者在初核和立案审查其问题期间交代组织未掌握的问题。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计算经济损失主要计算直接经济损失。直接经济损失，是指与违纪行为有直接因果关系而造成财产损失的实际价值。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对于违纪行为所获得的经济利益，应当收缴或者责令退赔。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对于违纪行为所获得的职务、职称、学历、学位、奖励、资格等其他利益，应当由承办案件的纪检机关或者由其上级纪检机关建议有关组织、部门、单位按照规定予以纠正。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对于依照本条例第三十五条、第三十六条规定处理的党员，经调查确属其实施违纪行为获得的利益，依照本条规定处理。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第四十二条　执行党纪处分决定的机关或者受处分党员所在单位，应当在六个月内将处分决定的执行情况向作出或者批准处分决定的机关报告。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党员对所受党纪处分不服的，可以依照党章及有关规定提出申诉。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第四十三条　本条例总则适用于有党纪处分规定的其他党内法规，但是中共中央发布或者批准发布的其他党内法规有特别规定的除外。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（一）公开发表违背四项基本原则，违背、歪曲党的改革开放决策，或者其他有严重政治问题的文章、演说、宣言、声明等的；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（二）妄议党中央大政方针，破坏党的集中统一的；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（三）丑化党和国家形象，或者诋毁、诬蔑党和国家领导人、英雄模范，或者歪曲党的历史、中华人民共和国历史、人民军队历史的。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第四十八条　在党内组织秘密集团或者组织其他分裂党的活动的，给予开除党籍处分。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参加秘密集团或者参加其他分裂党的活动的，给予留党察看或者开除党籍处分。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第五十二条　制造、散布、传播政治谣言，破坏党的团结统一的，给予警告或者严重警告处分；情节较重的，给予撤销党内职务或者留党察看处分；情节严重的，给予开除党籍处分。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政治品行恶劣，匿名诬告，有意陷害或者制造其他谣言，造成损害或者不良影响的，依照前款规定处理。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第五十四条　不按照有关规定向组织请示、报告重大事项，情节较重的，给予警告或者严重警告处分；情节严重的，给予撤销党内职务或者留党察看处分。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第五十六条　对抗组织审查，有下列行为之一的，给予警告或者严重警告处分；情节较重的，给予撤销党内职务或者留党察看处分；情节严重的，给予开除党籍处分：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（一）串供或者伪造、销毁、转移、隐匿证据的；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（二）阻止他人揭发检举、提供证据材料的；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（三）包庇同案人员的；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（四）向组织提供虚假情况，掩盖事实的；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（五）有其他对抗组织审查行为的。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第五十八条　组织、参加旨在反对党的领导、反对社会主义制度或者敌视政府等组织的，对策划者、组织者和骨干分子，给予开除党籍处分。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第五十九条　组织、参加会道门或者邪教组织的，对策划者、组织者和骨干分子，给予开除党籍处分。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第六十条　从事、参与挑拨破坏民族关系制造事端或者参加民族分裂活动的，对策划者、组织者和骨干分子，给予开除党籍处分。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第六十一条　组织、利用宗教活动反对党的路线、方针、政策和决议，破坏民族团结的，对策划者、组织者和骨干分子，给予开除党籍处分。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第六十二条　对信仰宗教的党员，应当加强思想教育，经党组织帮助教育仍没有转变的，应当劝其退党；劝而不退的，予以除名；参与利用宗教搞煽动活动的，给予开除党籍处分。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第六十三条　组织迷信活动的，给予撤销党内职务或者留党察看处分；情节严重的，给予开除党籍处分。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参加迷信活动，造成不良影响的，给予警告或者严重警告处分；情节较重的，给予撤销党内职务或者留党察看处分；情节严重的，给予开除党籍处分。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第六十五条　在国（境）外、外国驻华使（领）馆申请政治避难，或者违纪后逃往国（境）外、外国驻华使（领）馆的，给予开除党籍处分。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在国（境）外公开发表反对党和政府的文章、演说、宣言、声明等的，依照前款规定处理。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故意为上述行为提供方便条件的，给予留党察看或者开除党籍处分。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第六十六条　在涉外活动中，其言行在政治上造成恶劣影响，损害党和国家尊严、利益的，给予撤销党内职务或者留党察看处分；情节严重的，给予开除党籍处分。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第七章　对违反组织纪律行为的处分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第七十条　违反民主集中制原则，有下列行为之一的，给予警告或者严重警告处分；情节严重的，给予撤销党内职务或者留党察看处分：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（一）拒不执行或者擅自改变党组织作出的重大决定的；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（二）违反议事规则，个人或者少数人决定重大问题的；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（三）故意规避集体决策，决定重大事项、重要干部任免、重要项目安排和大额资金使用的；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（四）借集体决策名义集体违规的。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第七十二条　拒不执行党组织的分配、调动、交流等决定的，给予警告、严重警告或者撤销党内职务处分。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在特殊时期或者紧急状况下，拒不执行党组织决定的，给予留党察看或者开除党籍处分。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第七十三条　有下列行为之一，情节较重的，给予警告或者严重警告处分：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（一）违反个人有关事项报告规定，隐瞒不报的；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（二）在组织进行谈话、函询时，不如实向组织说明问题的；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（三）不按要求报告或者不如实报告个人去向的；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（四）不如实填报个人档案资料的。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篡改、伪造个人档案资料的，给予严重警告处分；情节严重的，给予撤销党内职务或者留党察看处分。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隐瞒入党前严重错误的，一般应当予以除名；对入党后表现尚好的，给予严重警告、撤销党内职务或者留党察看处分。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第七十四条　党员领导干部违反有关规定组织、参加自发成立的老乡会、校友会、战友会等，情节严重的，给予警告、严重警告或者撤销党内职务处分。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第七十五条　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（一）在民主推荐、民主测评、组织考察和党内选举中搞拉票、助选等非组织活动的；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（二）在法律规定的投票、选举活动中违背组织原则搞非组织活动，组织、怂恿、诱使他人投票、表决的；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（三）在选举中进行其他违反党章、其他党内法规和有关章程活动的。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搞有组织的拉票贿选，或者用公款拉票贿选的，从重或者加重处分。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用人失察失误造成严重后果的，对直接责任者和领导责任者，依照前款规定处理。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弄虚作假，骗取职务、职级、职称、待遇、资格、学历、学位、荣誉或者其他利益的，依照前款规定处理。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第七十八条　侵犯党员的表决权、选举权和被选举权，情节较重的，给予警告或者严重警告处分；情节严重的，给予撤销党内职务处分。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以强迫、威胁、欺骗、拉拢等手段，妨害党员自主行使表决权、选举权和被选举权的，给予撤销党内职务、留党察看或者开除党籍处分。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第七十九条　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（一）对批评、检举、控告进行阻挠、压制，或者将批评、检举、控告材料私自扣压、销毁，或者故意将其泄露给他人的；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（二）对党员的申辩、辩护、作证等进行压制，造成不良后果的；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（三）压制党员申诉，造成不良后果的，或者不按照有关规定处理党员申诉的；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（四）有其他侵犯党员权利行为，造成不良后果的。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对批评人、检举人、控告人、证人及其他人员打击报复的，从重或者加重处分。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党组织有上述行为的，对直接责任者和领导责任者，依照第一款规定处理。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违反有关规定程序发展党员的，对直接责任者和领导责任者，依照前款规定处理。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第八十一条　违反有关规定取得外国国籍或者获取国（境）外永久居留资格、长期居留许可的，给予撤销党内职务、留党察看或者开除党籍处分。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故意为他人脱离组织出走提供方便条件的，给予警告、严重警告或者撤销党内职务处分。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第八章　对违反廉洁纪律行为的处分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第八十五条　党员干部必须正确行使人民赋予的权力，清正廉洁，反对任何滥用职权、谋求私利的行为。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收受其他明显超出正常礼尚往来的财物的，依照前款规定处理。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第九十条　借用管理和服务对象的钱款、住房、车辆等，影响公正执行公务，情节较重的，给予警告或者严重警告处分；情节严重的，给予撤销党内职务、留党察看或者开除党籍处分。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通过民间借贷等金融活动获取大额回报，影响公正执行公务的，依照前款规定处理。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（一）经商办企业的；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（二）拥有非上市公司（企业）的股份或者证券的；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（三）买卖股票或者进行其他证券投资的；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（四）从事有偿中介活动的；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（五）在国（境）外注册公司或者投资入股的；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（六）有其他违反有关规定从事营利活动的。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违反有关规定在经济组织、社会组织等单位中兼职，或者经批准兼职但获取薪酬、奖金、津贴等额外利益的，依照第一款规定处理。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利用职权或者职务上的影响，为配偶、子女及其配偶等亲属和其他特定关系人吸收存款、推销金融产品等提供帮助谋取利益的，依照前款规定处理。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第九十八条　党和国家机关违反有关规定经商办企业的，对直接责任者和领导责任者，给予警告或者严重警告处分；情节严重的，给予撤销党内职务处分。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第一百条　在分配、购买住房中侵犯国家、集体利益，情节较轻的，给予警告或者严重警告处分；情节较重的，给予撤销党内职务或者留党察看处分；情节严重的，给予开除党籍处分。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利用职权或者职务上的影响，将本人、配偶、子女及其配偶等亲属应当由个人支付的费用，由下属单位、其他单位或者他人支付、报销的，依照前款规定处理。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占用公物进行营利活动的，给予警告或者严重警告处分；情节较重的，给予撤销党内职务或者留党察看处分；情节严重的，给予开除党籍处分。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将公物借给他人进行营利活动的，依照前款规定处理。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（一）公款旅游或者以学习培训、考察调研、职工疗养等为名变相公款旅游的；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（二）改变公务行程，借机旅游的；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（三）参加所管理企业、下属单位组织的考察活动，借机旅游的。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以考察、学习、培训、研讨、招商、参展等名义变相用公款出国（境）旅游的，依照前款规定处理。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第一百零八条　违反会议活动管理规定，有下列行为之一，对直接责任者和领导责任者，情节较重的，给予警告或者严重警告处分；情节严重的，给予撤销党内职务处分：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（一）到禁止召开会议的风景名胜区开会的；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（二）决定或者批准举办各类节会、庆典活动的。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擅自举办评比达标表彰活动或者借评比达标表彰活动收取费用的，依照前款规定处理。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第一百零九条　违反办公用房管理等规定，有下列行为之一，对直接责任者和领导责任者，情节较重的，给予警告或者严重警告处分；情节严重的，给予撤销党内职务处分：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（一）决定或者批准兴建、装修办公楼、培训中心等楼堂馆所的；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（二）超标准配备、使用办公用房的；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（三）用公款包租、占用客房或者其他场所供个人使用的。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第一百一十条　搞权色交易或者给予财物搞钱色交易的，给予警告或者严重警告处分；情节较重的，给予撤销党内职务或者留党察看处分；情节严重的，给予开除党籍处分。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第一百一十一条　有其他违反廉洁纪律规定行为的，应当视具体情节给予警告直至开除党籍处分。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第九章　对违反群众纪律行为的处分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（一）超标准、超范围向群众筹资筹劳、摊派费用，加重群众负担的；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（二）违反有关规定扣留、收缴群众款物或者处罚群众的；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（三）克扣群众财物，或者违反有关规定拖欠群众钱款的；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（四）在管理、服务活动中违反有关规定收取费用的；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（五）在办理涉及群众事务时刁难群众、吃拿卡要的；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（六）有其他侵害群众利益行为的。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在扶贫领域有上述行为的，从重或者加重处分。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第一百一十六条　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（一）对涉及群众生产、生活等切身利益的问题依照政策或者有关规定能解决而不及时解决，庸懒无为、效率低下，造成不良影响的；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（二）对符合政策的群众诉求消极应付、推诿扯皮，损害党群、干群关系的；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（三）对待群众态度恶劣、简单粗暴，造成不良影响的；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（四）弄虚作假，欺上瞒下，损害群众利益的；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（五）有其他不作为、乱作为等损害群众利益行为的。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第一百二十条　有其他违反群众纪律规定行为的，应当视具体情节给予警告直至开除党籍处分。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第十章　对违反工作纪律行为的处分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贯彻创新、协调、绿色、开放、共享的发展理念不力，对职责范围内的问题失察失责，造成较大损失或者重大损失的，从重或者加重处分。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（一）贯彻党中央决策部署只表态不落实的；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（二）热衷于搞舆论造势、浮在表面的；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（三）单纯以会议贯彻会议、以文件落实文件，在实际工作中不见诸行动的；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（四）工作中有其他形式主义、官僚主义行为的。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第一百二十三条　党组织有下列行为之一，对直接责任者和领导责任者，情节较重的，给予警告或者严重警告处分；情节严重的，给予撤销党内职务或者留党察看处分：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（一）党员被依法判处刑罚后，不按照规定给予党纪处分，或者对违反国家法律法规的行为，应当给予党纪处分而不处分的；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（二）党纪处分决定或者申诉复查决定作出后，不按照规定落实决定中关于被处分人党籍、职务、职级、待遇等事项的；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（三）党员受到党纪处分后，不按照干部管理权限和组织关系对受处分党员开展日常教育、管理和监督工作的。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第一百二十四条　因工作不负责任致使所管理的人员叛逃的，对直接责任者和领导责任者，给予警告或者严重警告处分；情节严重的，给予撤销党内职务处分。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因工作不负责任致使所管理的人员出走，对直接责任者和领导责任者，情节较重的，给予警告或者严重警告处分；情节严重的，给予撤销党内职务处分。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在上级检查、视察工作或者向上级汇报、报告工作时纵容、唆使、暗示、强迫下级说假话、报假情的，从重或者加重处分。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（一）干预和插手建设工程项目承发包、土地使用权出让、政府采购、房地产开发与经营、矿产资源开发利用、中介机构服务等活动的；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（二）干预和插手国有企业重组改制、兼并、破产、产权交易、清产核资、资产评估、资产转让、重大项目投资以及其他重大经营活动等事项的；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（三）干预和插手批办各类行政许可和资金借贷等事项的；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（四）干预和插手经济纠纷的；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（五）干预和插手集体资金、资产和资源的使用、分配、承包、租赁等事项的。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党员领导干部违反有关规定干预和插手公共财政资金分配、项目立项评审、政府奖励表彰等活动，造成重大损失或者不良影响的，依照前款规定处理。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第一百三十条　以不正当方式谋求本人或者其他人用公款出国（境），情节较轻的，给予警告处分；情节较重的，给予严重警告处分；情节严重的，给予撤销党内职务处分。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第十一章　对违反生活纪律行为的处分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第一百三十四条　生活奢靡、贪图享乐、追求低级趣味，造成不良影响的，给予警告或者严重警告处分；情节严重的，给予撤销党内职务处分。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第一百三十五条　与他人发生不正当性关系，造成不良影响的，给予警告或者严重警告处分；情节较重的，给予撤销党内职务或者留党察看处分；情节严重的，给予开除党籍处分。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利用职权、教养关系、从属关系或者其他相类似关系与他人发生性关系的，从重处分。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第一百三十八条　有其他严重违反社会公德、家庭美德行为的，应当视具体情节给予警告直至开除党籍处分。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i w:val="0"/>
          <w:caps w:val="0"/>
          <w:color w:val="333333"/>
          <w:spacing w:val="0"/>
          <w:sz w:val="27"/>
          <w:szCs w:val="27"/>
          <w:bdr w:val="none" w:color="auto" w:sz="0" w:space="0"/>
          <w:shd w:val="clear" w:fill="FFFFFF"/>
        </w:rPr>
        <w:t>　　第三编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第一百三十九条　各省、自治区、直辖市党委可以根据本条例，结合各自工作的实际情况，制定单项实施规定。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第一百四十条　中央军事委员会可以根据本条例，结合中国人民解放军和中国人民武装警察部队的实际情况，制定补充规定或者单项规定。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第一百四十一条　本条例由中央纪律检查委员会负责解释。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第一百四十二条　本条例自2018年10月1日起施行。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rFonts w:hint="eastAsia" w:ascii="微软雅黑" w:hAnsi="微软雅黑" w:eastAsia="微软雅黑" w:cs="微软雅黑"/>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B4F15"/>
    <w:rsid w:val="750B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2021-05-07T02:56:00Z</dcterms:created>
  <dc:creator>Administrator</dc:creator>
  <cp:lastModifiedBy>Administrator</cp:lastModifiedBy>
  <dcterms:modified xsi:type="dcterms:W3CDTF">2021-05-07T02:56:29Z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